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474" w:rsidRPr="00A079D3" w:rsidRDefault="00027474" w:rsidP="00027474">
      <w:pPr>
        <w:tabs>
          <w:tab w:val="left" w:pos="567"/>
        </w:tabs>
        <w:snapToGrid w:val="0"/>
        <w:spacing w:after="0"/>
        <w:rPr>
          <w:rFonts w:ascii="Arial" w:eastAsia="MS Mincho" w:hAnsi="Arial" w:cs="Arial"/>
          <w:b/>
          <w:sz w:val="28"/>
          <w:szCs w:val="28"/>
        </w:rPr>
      </w:pPr>
      <w:r>
        <w:rPr>
          <w:rFonts w:ascii="Arial" w:hAnsi="Arial" w:cs="Arial"/>
          <w:b/>
          <w:sz w:val="28"/>
          <w:szCs w:val="28"/>
        </w:rPr>
        <w:t>3GPP TSG-</w:t>
      </w:r>
      <w:r w:rsidRPr="00A079D3">
        <w:rPr>
          <w:rFonts w:ascii="Arial" w:hAnsi="Arial" w:cs="Arial"/>
          <w:b/>
          <w:sz w:val="28"/>
          <w:szCs w:val="28"/>
        </w:rPr>
        <w:t>RAN Meeting #</w:t>
      </w:r>
      <w:r>
        <w:rPr>
          <w:rFonts w:ascii="Arial" w:hAnsi="Arial" w:cs="Arial"/>
          <w:b/>
          <w:sz w:val="28"/>
          <w:szCs w:val="28"/>
        </w:rPr>
        <w:t>8</w:t>
      </w:r>
      <w:r w:rsidR="00B876E8">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RP-1</w:t>
      </w:r>
      <w:r>
        <w:rPr>
          <w:rFonts w:ascii="Arial" w:hAnsi="Arial" w:cs="Arial"/>
          <w:b/>
          <w:sz w:val="28"/>
          <w:szCs w:val="28"/>
        </w:rPr>
        <w:t>8</w:t>
      </w:r>
      <w:r w:rsidR="00B876E8">
        <w:rPr>
          <w:rFonts w:ascii="Arial" w:hAnsi="Arial" w:cs="Arial"/>
          <w:b/>
          <w:sz w:val="28"/>
          <w:szCs w:val="28"/>
        </w:rPr>
        <w:t>2354</w:t>
      </w:r>
    </w:p>
    <w:p w:rsidR="00027474" w:rsidRPr="00A079D3" w:rsidRDefault="00B876E8" w:rsidP="00027474">
      <w:pPr>
        <w:tabs>
          <w:tab w:val="left" w:pos="567"/>
        </w:tabs>
        <w:rPr>
          <w:rFonts w:ascii="Arial" w:hAnsi="Arial" w:cs="Arial"/>
          <w:b/>
          <w:sz w:val="28"/>
          <w:szCs w:val="28"/>
        </w:rPr>
      </w:pPr>
      <w:r>
        <w:rPr>
          <w:rFonts w:ascii="Arial" w:hAnsi="Arial" w:cs="Arial"/>
          <w:b/>
          <w:bCs/>
          <w:sz w:val="28"/>
          <w:szCs w:val="28"/>
        </w:rPr>
        <w:t>Sorrento</w:t>
      </w:r>
      <w:r w:rsidR="00027474" w:rsidRPr="003E757D">
        <w:rPr>
          <w:rFonts w:ascii="Arial" w:hAnsi="Arial" w:cs="Arial"/>
          <w:b/>
          <w:bCs/>
          <w:sz w:val="28"/>
          <w:szCs w:val="28"/>
        </w:rPr>
        <w:t xml:space="preserve">, </w:t>
      </w:r>
      <w:r>
        <w:rPr>
          <w:rFonts w:ascii="Arial" w:hAnsi="Arial" w:cs="Arial"/>
          <w:b/>
          <w:bCs/>
          <w:sz w:val="28"/>
          <w:szCs w:val="28"/>
        </w:rPr>
        <w:t>Italy</w:t>
      </w:r>
      <w:r w:rsidR="00027474" w:rsidRPr="003E757D">
        <w:rPr>
          <w:rFonts w:ascii="Arial" w:hAnsi="Arial" w:cs="Arial"/>
          <w:b/>
          <w:bCs/>
          <w:sz w:val="28"/>
          <w:szCs w:val="28"/>
        </w:rPr>
        <w:t xml:space="preserve">, </w:t>
      </w:r>
      <w:r>
        <w:rPr>
          <w:rFonts w:ascii="Arial" w:hAnsi="Arial" w:cs="Arial"/>
          <w:b/>
          <w:bCs/>
          <w:sz w:val="28"/>
          <w:szCs w:val="28"/>
        </w:rPr>
        <w:t>December 10</w:t>
      </w:r>
      <w:r w:rsidR="00027474" w:rsidRPr="003E757D">
        <w:rPr>
          <w:rFonts w:ascii="Arial" w:hAnsi="Arial" w:cs="Arial"/>
          <w:b/>
          <w:bCs/>
          <w:sz w:val="28"/>
          <w:szCs w:val="28"/>
        </w:rPr>
        <w:t xml:space="preserve"> – 1</w:t>
      </w:r>
      <w:r>
        <w:rPr>
          <w:rFonts w:ascii="Arial" w:hAnsi="Arial" w:cs="Arial"/>
          <w:b/>
          <w:bCs/>
          <w:sz w:val="28"/>
          <w:szCs w:val="28"/>
        </w:rPr>
        <w:t>3</w:t>
      </w:r>
      <w:r w:rsidR="00027474" w:rsidRPr="00A079D3">
        <w:rPr>
          <w:rFonts w:ascii="Arial" w:hAnsi="Arial" w:cs="Arial"/>
          <w:b/>
          <w:sz w:val="28"/>
          <w:szCs w:val="28"/>
        </w:rPr>
        <w:t>, 201</w:t>
      </w:r>
      <w:r w:rsidR="00027474">
        <w:rPr>
          <w:rFonts w:ascii="Arial" w:hAnsi="Arial" w:cs="Arial"/>
          <w:b/>
          <w:sz w:val="28"/>
          <w:szCs w:val="28"/>
        </w:rPr>
        <w:t>8</w:t>
      </w:r>
    </w:p>
    <w:p w:rsidR="00FD397E" w:rsidRPr="00456C4D" w:rsidRDefault="00FD397E" w:rsidP="002F1B64">
      <w:pPr>
        <w:pStyle w:val="CRCoverPage"/>
        <w:rPr>
          <w:rFonts w:eastAsia="SimSun" w:cs="Arial"/>
          <w:b/>
          <w:bCs/>
          <w:sz w:val="24"/>
          <w:lang w:eastAsia="zh-CN"/>
        </w:rPr>
      </w:pPr>
    </w:p>
    <w:p w:rsidR="002F1B64" w:rsidRPr="00456C4D" w:rsidRDefault="002F1B64" w:rsidP="002F1B64">
      <w:pPr>
        <w:pStyle w:val="CRCoverPage"/>
        <w:rPr>
          <w:rFonts w:eastAsia="SimSun"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B876E8">
        <w:rPr>
          <w:rFonts w:eastAsia="SimSun" w:cs="Arial" w:hint="eastAsia"/>
          <w:b/>
          <w:bCs/>
          <w:sz w:val="24"/>
          <w:lang w:eastAsia="zh-CN"/>
        </w:rPr>
        <w:t>9.</w:t>
      </w:r>
      <w:r w:rsidR="00B876E8">
        <w:rPr>
          <w:rFonts w:eastAsia="SimSun" w:cs="Arial"/>
          <w:b/>
          <w:bCs/>
          <w:sz w:val="24"/>
          <w:lang w:eastAsia="zh-CN"/>
        </w:rPr>
        <w:t>3.8</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bookmarkStart w:id="0" w:name="_GoBack"/>
      <w:bookmarkEnd w:id="0"/>
    </w:p>
    <w:p w:rsidR="002F1B64" w:rsidRPr="00456C4D" w:rsidRDefault="002F1B64" w:rsidP="002F1B64">
      <w:pPr>
        <w:ind w:left="1985" w:hanging="1985"/>
        <w:rPr>
          <w:rFonts w:ascii="Arial"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B876E8" w:rsidRPr="00B876E8">
        <w:rPr>
          <w:rFonts w:ascii="Arial" w:eastAsia="MS Mincho" w:hAnsi="Arial" w:cs="Arial"/>
          <w:b/>
          <w:bCs/>
          <w:sz w:val="24"/>
          <w:lang w:eastAsia="ja-JP"/>
        </w:rPr>
        <w:t>Discussion on URLLC work plan</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027474">
        <w:rPr>
          <w:rFonts w:ascii="Arial" w:hAnsi="Arial" w:cs="Arial"/>
          <w:b/>
          <w:bCs/>
          <w:sz w:val="24"/>
          <w:szCs w:val="24"/>
        </w:rPr>
        <w:t>scussion</w:t>
      </w:r>
    </w:p>
    <w:p w:rsidR="0034111C" w:rsidRPr="002F6AD0" w:rsidRDefault="0034111C">
      <w:pPr>
        <w:pStyle w:val="Heading1"/>
      </w:pPr>
      <w:r w:rsidRPr="002F6AD0">
        <w:t>1</w:t>
      </w:r>
      <w:r w:rsidRPr="002F6AD0">
        <w:tab/>
      </w:r>
      <w:r w:rsidR="00EE7FA7" w:rsidRPr="002F6AD0">
        <w:t>Introduction</w:t>
      </w:r>
    </w:p>
    <w:p w:rsidR="00344C5C" w:rsidRDefault="00390980" w:rsidP="00DA57A9">
      <w:pPr>
        <w:jc w:val="both"/>
        <w:rPr>
          <w:lang w:eastAsia="zh-CN"/>
        </w:rPr>
      </w:pPr>
      <w:r>
        <w:rPr>
          <w:lang w:eastAsia="zh-CN"/>
        </w:rPr>
        <w:t>There are two on-going studies on URLLC-related aspects, one led by RAN1</w:t>
      </w:r>
      <w:r w:rsidR="007C5083">
        <w:rPr>
          <w:lang w:eastAsia="zh-CN"/>
        </w:rPr>
        <w:t xml:space="preserve"> </w:t>
      </w:r>
      <w:r w:rsidR="003F0B26">
        <w:rPr>
          <w:lang w:eastAsia="zh-CN"/>
        </w:rPr>
        <w:fldChar w:fldCharType="begin"/>
      </w:r>
      <w:r w:rsidR="003F0B26">
        <w:rPr>
          <w:lang w:eastAsia="zh-CN"/>
        </w:rPr>
        <w:instrText xml:space="preserve"> REF _Ref531184081 \n \h </w:instrText>
      </w:r>
      <w:r w:rsidR="003F0B26">
        <w:rPr>
          <w:lang w:eastAsia="zh-CN"/>
        </w:rPr>
      </w:r>
      <w:r w:rsidR="003F0B26">
        <w:rPr>
          <w:lang w:eastAsia="zh-CN"/>
        </w:rPr>
        <w:fldChar w:fldCharType="separate"/>
      </w:r>
      <w:r w:rsidR="003F0B26">
        <w:rPr>
          <w:lang w:eastAsia="zh-CN"/>
        </w:rPr>
        <w:t>[1]</w:t>
      </w:r>
      <w:r w:rsidR="003F0B26">
        <w:rPr>
          <w:lang w:eastAsia="zh-CN"/>
        </w:rPr>
        <w:fldChar w:fldCharType="end"/>
      </w:r>
      <w:r>
        <w:rPr>
          <w:lang w:eastAsia="zh-CN"/>
        </w:rPr>
        <w:t xml:space="preserve"> and the other led by RAN2 </w:t>
      </w:r>
      <w:r w:rsidR="003F0B26">
        <w:rPr>
          <w:lang w:eastAsia="zh-CN"/>
        </w:rPr>
        <w:fldChar w:fldCharType="begin"/>
      </w:r>
      <w:r w:rsidR="003F0B26">
        <w:rPr>
          <w:lang w:eastAsia="zh-CN"/>
        </w:rPr>
        <w:instrText xml:space="preserve"> REF _Ref531184092 \n \h </w:instrText>
      </w:r>
      <w:r w:rsidR="003F0B26">
        <w:rPr>
          <w:lang w:eastAsia="zh-CN"/>
        </w:rPr>
      </w:r>
      <w:r w:rsidR="003F0B26">
        <w:rPr>
          <w:lang w:eastAsia="zh-CN"/>
        </w:rPr>
        <w:fldChar w:fldCharType="separate"/>
      </w:r>
      <w:r w:rsidR="003F0B26">
        <w:rPr>
          <w:lang w:eastAsia="zh-CN"/>
        </w:rPr>
        <w:t>[2]</w:t>
      </w:r>
      <w:r w:rsidR="003F0B26">
        <w:rPr>
          <w:lang w:eastAsia="zh-CN"/>
        </w:rPr>
        <w:fldChar w:fldCharType="end"/>
      </w:r>
      <w:r w:rsidR="003F0B26">
        <w:rPr>
          <w:lang w:eastAsia="zh-CN"/>
        </w:rPr>
        <w:t xml:space="preserve"> </w:t>
      </w:r>
      <w:r>
        <w:rPr>
          <w:lang w:eastAsia="zh-CN"/>
        </w:rPr>
        <w:t xml:space="preserve">with both targeted for completion in March 2019. </w:t>
      </w:r>
      <w:r w:rsidR="00B7254A">
        <w:rPr>
          <w:lang w:eastAsia="zh-CN"/>
        </w:rPr>
        <w:t>In this contribution we assess RAN1 work scope for both S</w:t>
      </w:r>
      <w:r w:rsidR="00FF6636">
        <w:rPr>
          <w:lang w:eastAsia="zh-CN"/>
        </w:rPr>
        <w:t>i</w:t>
      </w:r>
      <w:r w:rsidR="00B7254A">
        <w:rPr>
          <w:lang w:eastAsia="zh-CN"/>
        </w:rPr>
        <w:t>s</w:t>
      </w:r>
      <w:r w:rsidR="00FF6636">
        <w:rPr>
          <w:lang w:eastAsia="zh-CN"/>
        </w:rPr>
        <w:t xml:space="preserve"> including</w:t>
      </w:r>
      <w:r w:rsidR="00B7254A">
        <w:rPr>
          <w:lang w:eastAsia="zh-CN"/>
        </w:rPr>
        <w:t xml:space="preserve"> the amount of work remaining and how it impacts the </w:t>
      </w:r>
      <w:r w:rsidR="00FF6636">
        <w:rPr>
          <w:lang w:eastAsia="zh-CN"/>
        </w:rPr>
        <w:t xml:space="preserve">SI completion and the </w:t>
      </w:r>
      <w:r w:rsidR="00B7254A">
        <w:rPr>
          <w:lang w:eastAsia="zh-CN"/>
        </w:rPr>
        <w:t xml:space="preserve">work plan for potential follow-on work items. Finally, we provide recommendations for </w:t>
      </w:r>
      <w:r w:rsidR="00FF6636">
        <w:rPr>
          <w:lang w:eastAsia="zh-CN"/>
        </w:rPr>
        <w:t>timely completion of RAN1 URLLC work in Rel-16</w:t>
      </w:r>
      <w:r w:rsidR="00B7254A">
        <w:rPr>
          <w:lang w:eastAsia="zh-CN"/>
        </w:rPr>
        <w:t>.</w:t>
      </w:r>
      <w:r w:rsidR="00027474" w:rsidRPr="00E72FAD">
        <w:rPr>
          <w:lang w:eastAsia="zh-CN"/>
        </w:rPr>
        <w:t xml:space="preserve"> </w:t>
      </w:r>
    </w:p>
    <w:p w:rsidR="00027474" w:rsidRPr="00027474" w:rsidRDefault="00027474" w:rsidP="00DA57A9">
      <w:pPr>
        <w:jc w:val="both"/>
        <w:rPr>
          <w:lang w:eastAsia="zh-CN"/>
        </w:rPr>
      </w:pPr>
    </w:p>
    <w:p w:rsidR="004B23AD" w:rsidRPr="002F6AD0" w:rsidRDefault="008D4B8A" w:rsidP="004B23AD">
      <w:pPr>
        <w:pStyle w:val="Heading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3D389F" w:rsidRDefault="00093784" w:rsidP="00027474">
      <w:pPr>
        <w:jc w:val="both"/>
        <w:rPr>
          <w:lang w:eastAsia="zh-CN"/>
        </w:rPr>
      </w:pPr>
      <w:r>
        <w:rPr>
          <w:lang w:eastAsia="zh-CN"/>
        </w:rPr>
        <w:t xml:space="preserve">From a physical layer perspective URLLC and IIOT SIs can be viewed as one work package as can be seen from the </w:t>
      </w:r>
      <w:proofErr w:type="gramStart"/>
      <w:r w:rsidR="00200C82">
        <w:rPr>
          <w:lang w:eastAsia="zh-CN"/>
        </w:rPr>
        <w:t>objectives</w:t>
      </w:r>
      <w:proofErr w:type="gramEnd"/>
      <w:r w:rsidR="00200C82">
        <w:rPr>
          <w:lang w:eastAsia="zh-CN"/>
        </w:rPr>
        <w:t xml:space="preserve"> enumerated </w:t>
      </w:r>
      <w:r>
        <w:rPr>
          <w:lang w:eastAsia="zh-CN"/>
        </w:rPr>
        <w:t xml:space="preserve">in </w:t>
      </w:r>
      <w:r>
        <w:rPr>
          <w:lang w:eastAsia="zh-CN"/>
        </w:rPr>
        <w:fldChar w:fldCharType="begin"/>
      </w:r>
      <w:r>
        <w:rPr>
          <w:lang w:eastAsia="zh-CN"/>
        </w:rPr>
        <w:instrText xml:space="preserve"> REF _Ref531184081 \n \h </w:instrText>
      </w:r>
      <w:r>
        <w:rPr>
          <w:lang w:eastAsia="zh-CN"/>
        </w:rPr>
      </w:r>
      <w:r>
        <w:rPr>
          <w:lang w:eastAsia="zh-CN"/>
        </w:rPr>
        <w:fldChar w:fldCharType="separate"/>
      </w:r>
      <w:r>
        <w:rPr>
          <w:lang w:eastAsia="zh-CN"/>
        </w:rPr>
        <w:t>[1]</w:t>
      </w:r>
      <w:r>
        <w:rPr>
          <w:lang w:eastAsia="zh-CN"/>
        </w:rPr>
        <w:fldChar w:fldCharType="end"/>
      </w:r>
      <w:r>
        <w:rPr>
          <w:lang w:eastAsia="zh-CN"/>
        </w:rPr>
        <w:t xml:space="preserve"> and </w:t>
      </w:r>
      <w:r>
        <w:rPr>
          <w:lang w:eastAsia="zh-CN"/>
        </w:rPr>
        <w:fldChar w:fldCharType="begin"/>
      </w:r>
      <w:r>
        <w:rPr>
          <w:lang w:eastAsia="zh-CN"/>
        </w:rPr>
        <w:instrText xml:space="preserve"> REF _Ref531184092 \n \h </w:instrText>
      </w:r>
      <w:r>
        <w:rPr>
          <w:lang w:eastAsia="zh-CN"/>
        </w:rPr>
      </w:r>
      <w:r>
        <w:rPr>
          <w:lang w:eastAsia="zh-CN"/>
        </w:rPr>
        <w:fldChar w:fldCharType="separate"/>
      </w:r>
      <w:r>
        <w:rPr>
          <w:lang w:eastAsia="zh-CN"/>
        </w:rPr>
        <w:t>[2]</w:t>
      </w:r>
      <w:r>
        <w:rPr>
          <w:lang w:eastAsia="zh-CN"/>
        </w:rPr>
        <w:fldChar w:fldCharType="end"/>
      </w:r>
      <w:r>
        <w:rPr>
          <w:lang w:eastAsia="zh-CN"/>
        </w:rPr>
        <w:t xml:space="preserve">. One observation from the RAN1 discussions </w:t>
      </w:r>
      <w:r w:rsidR="00200C82">
        <w:rPr>
          <w:lang w:eastAsia="zh-CN"/>
        </w:rPr>
        <w:t xml:space="preserve">so far </w:t>
      </w:r>
      <w:r>
        <w:rPr>
          <w:lang w:eastAsia="zh-CN"/>
        </w:rPr>
        <w:t xml:space="preserve">is that </w:t>
      </w:r>
      <w:r w:rsidR="00815DFA">
        <w:rPr>
          <w:lang w:eastAsia="zh-CN"/>
        </w:rPr>
        <w:t xml:space="preserve">while </w:t>
      </w:r>
      <w:r>
        <w:rPr>
          <w:lang w:eastAsia="zh-CN"/>
        </w:rPr>
        <w:t xml:space="preserve">URLLC/IIOT </w:t>
      </w:r>
      <w:r w:rsidR="00200C82">
        <w:rPr>
          <w:lang w:eastAsia="zh-CN"/>
        </w:rPr>
        <w:t xml:space="preserve">showcases the ability of NR to support </w:t>
      </w:r>
      <w:r w:rsidR="00815DFA">
        <w:rPr>
          <w:lang w:eastAsia="zh-CN"/>
        </w:rPr>
        <w:t xml:space="preserve">a </w:t>
      </w:r>
      <w:r w:rsidR="00B51440">
        <w:rPr>
          <w:lang w:eastAsia="zh-CN"/>
        </w:rPr>
        <w:t xml:space="preserve">diverse set of </w:t>
      </w:r>
      <w:r w:rsidR="00815DFA">
        <w:rPr>
          <w:lang w:eastAsia="zh-CN"/>
        </w:rPr>
        <w:t>new market verticals</w:t>
      </w:r>
      <w:r w:rsidR="00B51440">
        <w:rPr>
          <w:lang w:eastAsia="zh-CN"/>
        </w:rPr>
        <w:t xml:space="preserve">, </w:t>
      </w:r>
      <w:r w:rsidR="00815DFA">
        <w:rPr>
          <w:lang w:eastAsia="zh-CN"/>
        </w:rPr>
        <w:t xml:space="preserve">it </w:t>
      </w:r>
      <w:r>
        <w:rPr>
          <w:lang w:eastAsia="zh-CN"/>
        </w:rPr>
        <w:t>also introduce</w:t>
      </w:r>
      <w:r w:rsidR="00B51440">
        <w:rPr>
          <w:lang w:eastAsia="zh-CN"/>
        </w:rPr>
        <w:t>s</w:t>
      </w:r>
      <w:r>
        <w:rPr>
          <w:lang w:eastAsia="zh-CN"/>
        </w:rPr>
        <w:t xml:space="preserve"> </w:t>
      </w:r>
      <w:r w:rsidR="00B51440">
        <w:rPr>
          <w:lang w:eastAsia="zh-CN"/>
        </w:rPr>
        <w:t xml:space="preserve">new </w:t>
      </w:r>
      <w:r>
        <w:rPr>
          <w:lang w:eastAsia="zh-CN"/>
        </w:rPr>
        <w:t>challenges that have no</w:t>
      </w:r>
      <w:r w:rsidR="00B51440">
        <w:rPr>
          <w:lang w:eastAsia="zh-CN"/>
        </w:rPr>
        <w:t>t</w:t>
      </w:r>
      <w:r>
        <w:rPr>
          <w:lang w:eastAsia="zh-CN"/>
        </w:rPr>
        <w:t xml:space="preserve"> heretofore been </w:t>
      </w:r>
      <w:r w:rsidR="00200C82">
        <w:rPr>
          <w:lang w:eastAsia="zh-CN"/>
        </w:rPr>
        <w:t xml:space="preserve">tackled </w:t>
      </w:r>
      <w:r>
        <w:rPr>
          <w:lang w:eastAsia="zh-CN"/>
        </w:rPr>
        <w:t>in RAN1. A case in point is that for reliability values of five or si</w:t>
      </w:r>
      <w:r w:rsidR="00B51440">
        <w:rPr>
          <w:lang w:eastAsia="zh-CN"/>
        </w:rPr>
        <w:t>x</w:t>
      </w:r>
      <w:r>
        <w:rPr>
          <w:lang w:eastAsia="zh-CN"/>
        </w:rPr>
        <w:t xml:space="preserve"> “nines”</w:t>
      </w:r>
      <w:r w:rsidR="00B51440">
        <w:rPr>
          <w:lang w:eastAsia="zh-CN"/>
        </w:rPr>
        <w:t>,</w:t>
      </w:r>
      <w:r>
        <w:rPr>
          <w:lang w:eastAsia="zh-CN"/>
        </w:rPr>
        <w:t xml:space="preserve"> considerable simulation effort is required to prov</w:t>
      </w:r>
      <w:r w:rsidR="00B51440">
        <w:rPr>
          <w:lang w:eastAsia="zh-CN"/>
        </w:rPr>
        <w:t>i</w:t>
      </w:r>
      <w:r>
        <w:rPr>
          <w:lang w:eastAsia="zh-CN"/>
        </w:rPr>
        <w:t>de meaningful results on which useful conclusions</w:t>
      </w:r>
      <w:r w:rsidR="00B51440">
        <w:rPr>
          <w:lang w:eastAsia="zh-CN"/>
        </w:rPr>
        <w:t xml:space="preserve"> can be drawn. </w:t>
      </w:r>
      <w:r w:rsidR="00200C82">
        <w:rPr>
          <w:lang w:eastAsia="zh-CN"/>
        </w:rPr>
        <w:t>As such</w:t>
      </w:r>
      <w:r>
        <w:rPr>
          <w:lang w:eastAsia="zh-CN"/>
        </w:rPr>
        <w:t xml:space="preserve">, considerable time and effort </w:t>
      </w:r>
      <w:r w:rsidR="00815DFA">
        <w:rPr>
          <w:lang w:eastAsia="zh-CN"/>
        </w:rPr>
        <w:t>has been</w:t>
      </w:r>
      <w:r w:rsidR="00B51440">
        <w:rPr>
          <w:lang w:eastAsia="zh-CN"/>
        </w:rPr>
        <w:t xml:space="preserve"> </w:t>
      </w:r>
      <w:r>
        <w:rPr>
          <w:lang w:eastAsia="zh-CN"/>
        </w:rPr>
        <w:t xml:space="preserve">spent in RAN1 to select a minimal but still representative set of use cases from TR 22.804 and TS 22.186 in order to develop </w:t>
      </w:r>
      <w:r w:rsidR="00B51440">
        <w:rPr>
          <w:lang w:eastAsia="zh-CN"/>
        </w:rPr>
        <w:t xml:space="preserve">useful </w:t>
      </w:r>
      <w:r>
        <w:rPr>
          <w:lang w:eastAsia="zh-CN"/>
        </w:rPr>
        <w:t xml:space="preserve">evaluation assumptions </w:t>
      </w:r>
      <w:r w:rsidR="00B51440">
        <w:rPr>
          <w:lang w:eastAsia="zh-CN"/>
        </w:rPr>
        <w:t xml:space="preserve">to address the SID objectives. </w:t>
      </w:r>
      <w:r w:rsidR="00815DFA">
        <w:rPr>
          <w:lang w:eastAsia="zh-CN"/>
        </w:rPr>
        <w:t xml:space="preserve">Although RAN1 is now in a good position </w:t>
      </w:r>
      <w:r w:rsidR="00B51440">
        <w:rPr>
          <w:lang w:eastAsia="zh-CN"/>
        </w:rPr>
        <w:t xml:space="preserve">to conduct the </w:t>
      </w:r>
      <w:r w:rsidR="00200C82">
        <w:rPr>
          <w:lang w:eastAsia="zh-CN"/>
        </w:rPr>
        <w:t xml:space="preserve">required </w:t>
      </w:r>
      <w:r w:rsidR="00B51440">
        <w:rPr>
          <w:lang w:eastAsia="zh-CN"/>
        </w:rPr>
        <w:t>evaluations and analyses</w:t>
      </w:r>
      <w:r w:rsidR="00815DFA">
        <w:rPr>
          <w:lang w:eastAsia="zh-CN"/>
        </w:rPr>
        <w:t>,</w:t>
      </w:r>
      <w:r w:rsidR="00B51440">
        <w:rPr>
          <w:lang w:eastAsia="zh-CN"/>
        </w:rPr>
        <w:t xml:space="preserve"> there are only two meetings left (</w:t>
      </w:r>
      <w:r w:rsidR="00815DFA">
        <w:rPr>
          <w:lang w:eastAsia="zh-CN"/>
        </w:rPr>
        <w:t xml:space="preserve">including the </w:t>
      </w:r>
      <w:r w:rsidR="00B51440">
        <w:rPr>
          <w:lang w:eastAsia="zh-CN"/>
        </w:rPr>
        <w:t xml:space="preserve">January ad-hoc) before the March deadline. </w:t>
      </w:r>
    </w:p>
    <w:p w:rsidR="0037507D" w:rsidRDefault="00815DFA" w:rsidP="00027474">
      <w:pPr>
        <w:jc w:val="both"/>
        <w:rPr>
          <w:lang w:eastAsia="zh-CN"/>
        </w:rPr>
      </w:pPr>
      <w:r>
        <w:rPr>
          <w:lang w:eastAsia="zh-CN"/>
        </w:rPr>
        <w:t>In</w:t>
      </w:r>
      <w:r w:rsidR="00B51440">
        <w:rPr>
          <w:lang w:eastAsia="zh-CN"/>
        </w:rPr>
        <w:t xml:space="preserve"> addition, RAN1 is a secondary WG for the IIOT SI </w:t>
      </w:r>
      <w:r>
        <w:rPr>
          <w:lang w:eastAsia="zh-CN"/>
        </w:rPr>
        <w:t xml:space="preserve">with quite important aspects to consider including TSN and intra-UE multiplexing. </w:t>
      </w:r>
      <w:r w:rsidR="003D389F">
        <w:rPr>
          <w:lang w:eastAsia="zh-CN"/>
        </w:rPr>
        <w:t xml:space="preserve">RAN2 has </w:t>
      </w:r>
      <w:r w:rsidR="00547CBE">
        <w:rPr>
          <w:lang w:eastAsia="zh-CN"/>
        </w:rPr>
        <w:t xml:space="preserve">now </w:t>
      </w:r>
      <w:r w:rsidR="003D389F">
        <w:rPr>
          <w:lang w:eastAsia="zh-CN"/>
        </w:rPr>
        <w:t xml:space="preserve">identified seven </w:t>
      </w:r>
      <w:r w:rsidR="003D389F" w:rsidRPr="003D389F">
        <w:rPr>
          <w:lang w:eastAsia="zh-CN"/>
        </w:rPr>
        <w:t xml:space="preserve">intra-UE traffic prioritization </w:t>
      </w:r>
      <w:r w:rsidR="003D389F">
        <w:rPr>
          <w:lang w:eastAsia="zh-CN"/>
        </w:rPr>
        <w:t xml:space="preserve">scenarios </w:t>
      </w:r>
      <w:r w:rsidR="00547CBE">
        <w:rPr>
          <w:lang w:eastAsia="zh-CN"/>
        </w:rPr>
        <w:t xml:space="preserve">for which RAN1 input is required </w:t>
      </w:r>
      <w:r w:rsidR="00547CBE">
        <w:rPr>
          <w:lang w:eastAsia="zh-CN"/>
        </w:rPr>
        <w:fldChar w:fldCharType="begin"/>
      </w:r>
      <w:r w:rsidR="00547CBE">
        <w:rPr>
          <w:lang w:eastAsia="zh-CN"/>
        </w:rPr>
        <w:instrText xml:space="preserve"> REF _Ref531198220 \n \h </w:instrText>
      </w:r>
      <w:r w:rsidR="00547CBE">
        <w:rPr>
          <w:lang w:eastAsia="zh-CN"/>
        </w:rPr>
      </w:r>
      <w:r w:rsidR="00547CBE">
        <w:rPr>
          <w:lang w:eastAsia="zh-CN"/>
        </w:rPr>
        <w:fldChar w:fldCharType="separate"/>
      </w:r>
      <w:r w:rsidR="00547CBE">
        <w:rPr>
          <w:lang w:eastAsia="zh-CN"/>
        </w:rPr>
        <w:t>[3]</w:t>
      </w:r>
      <w:r w:rsidR="00547CBE">
        <w:rPr>
          <w:lang w:eastAsia="zh-CN"/>
        </w:rPr>
        <w:fldChar w:fldCharType="end"/>
      </w:r>
      <w:r w:rsidR="00547CBE">
        <w:rPr>
          <w:lang w:eastAsia="zh-CN"/>
        </w:rPr>
        <w:t xml:space="preserve">. </w:t>
      </w:r>
      <w:r>
        <w:rPr>
          <w:lang w:eastAsia="zh-CN"/>
        </w:rPr>
        <w:t xml:space="preserve">Unfortunately, no time units </w:t>
      </w:r>
      <w:r w:rsidR="00547CBE">
        <w:rPr>
          <w:lang w:eastAsia="zh-CN"/>
        </w:rPr>
        <w:t xml:space="preserve">have been allocated for this work, which needs to also progress for the IIOT SI completion. </w:t>
      </w:r>
    </w:p>
    <w:p w:rsidR="00200C82" w:rsidRPr="00B177C4" w:rsidRDefault="00200C82" w:rsidP="00027474">
      <w:pPr>
        <w:jc w:val="both"/>
        <w:rPr>
          <w:b/>
          <w:lang w:eastAsia="zh-CN"/>
        </w:rPr>
      </w:pPr>
      <w:r w:rsidRPr="00B177C4">
        <w:rPr>
          <w:b/>
          <w:lang w:eastAsia="zh-CN"/>
        </w:rPr>
        <w:t>Observation: some prioritization of the URLLC work scope is needed to ensure timely completion and more importantly, a reasonable set of conclusions on which to select topics for a follow-up WI.</w:t>
      </w:r>
    </w:p>
    <w:p w:rsidR="0037507D" w:rsidRPr="0037507D" w:rsidRDefault="0037507D" w:rsidP="00027474">
      <w:pPr>
        <w:jc w:val="both"/>
        <w:rPr>
          <w:lang w:eastAsia="zh-CN"/>
        </w:rPr>
      </w:pPr>
      <w:r>
        <w:rPr>
          <w:lang w:eastAsia="zh-CN"/>
        </w:rPr>
        <w:t xml:space="preserve">The current RAN1 URLLC/IIOT work package can be described in Table 1. It should be clear that the scope is too wide to address in two meetings even when taking into account that the </w:t>
      </w:r>
      <w:r w:rsidR="00200C82">
        <w:rPr>
          <w:lang w:eastAsia="zh-CN"/>
        </w:rPr>
        <w:t xml:space="preserve">RAN1 </w:t>
      </w:r>
      <w:r>
        <w:rPr>
          <w:lang w:eastAsia="zh-CN"/>
        </w:rPr>
        <w:t xml:space="preserve">ad-hoc meeting </w:t>
      </w:r>
      <w:r w:rsidR="00200C82">
        <w:rPr>
          <w:lang w:eastAsia="zh-CN"/>
        </w:rPr>
        <w:t xml:space="preserve">would focus on </w:t>
      </w:r>
      <w:r>
        <w:rPr>
          <w:lang w:eastAsia="zh-CN"/>
        </w:rPr>
        <w:t>Rel-16</w:t>
      </w:r>
      <w:r w:rsidR="00200C82">
        <w:rPr>
          <w:lang w:eastAsia="zh-CN"/>
        </w:rPr>
        <w:t xml:space="preserve"> work</w:t>
      </w:r>
      <w:r>
        <w:rPr>
          <w:lang w:eastAsia="zh-CN"/>
        </w:rPr>
        <w:t xml:space="preserve">. There are </w:t>
      </w:r>
      <w:r w:rsidRPr="0037507D">
        <w:rPr>
          <w:lang w:eastAsia="zh-CN"/>
        </w:rPr>
        <w:t>therefore different ways to handle this issue, namely,</w:t>
      </w:r>
    </w:p>
    <w:p w:rsidR="0037507D" w:rsidRDefault="0037507D" w:rsidP="0037507D">
      <w:pPr>
        <w:pStyle w:val="ListParagraph"/>
        <w:numPr>
          <w:ilvl w:val="0"/>
          <w:numId w:val="8"/>
        </w:numPr>
        <w:jc w:val="both"/>
        <w:rPr>
          <w:sz w:val="20"/>
          <w:szCs w:val="20"/>
        </w:rPr>
      </w:pPr>
      <w:r w:rsidRPr="0037507D">
        <w:rPr>
          <w:sz w:val="20"/>
          <w:szCs w:val="20"/>
        </w:rPr>
        <w:t xml:space="preserve">Reduce the scope of the </w:t>
      </w:r>
      <w:r>
        <w:rPr>
          <w:sz w:val="20"/>
          <w:szCs w:val="20"/>
        </w:rPr>
        <w:t xml:space="preserve">URLLC SID. </w:t>
      </w:r>
      <w:r w:rsidR="00200C82">
        <w:rPr>
          <w:sz w:val="20"/>
          <w:szCs w:val="20"/>
        </w:rPr>
        <w:t>Priority should be given features with reasonable level of maturity and those deemed essential to support the prioritzed use cases</w:t>
      </w:r>
      <w:r>
        <w:rPr>
          <w:sz w:val="20"/>
          <w:szCs w:val="20"/>
        </w:rPr>
        <w:t xml:space="preserve">. </w:t>
      </w:r>
      <w:r w:rsidR="00200C82">
        <w:rPr>
          <w:sz w:val="20"/>
          <w:szCs w:val="20"/>
        </w:rPr>
        <w:t>Topics that have already been well studied in Rel-15 but still not moving towards consensus can be de-prioritized.</w:t>
      </w:r>
    </w:p>
    <w:p w:rsidR="00027474" w:rsidRDefault="00FA1CBE" w:rsidP="00B81B25">
      <w:pPr>
        <w:pStyle w:val="ListParagraph"/>
        <w:numPr>
          <w:ilvl w:val="0"/>
          <w:numId w:val="8"/>
        </w:numPr>
        <w:jc w:val="both"/>
        <w:rPr>
          <w:sz w:val="20"/>
          <w:szCs w:val="20"/>
        </w:rPr>
      </w:pPr>
      <w:r>
        <w:rPr>
          <w:sz w:val="20"/>
          <w:szCs w:val="20"/>
        </w:rPr>
        <w:t xml:space="preserve">Keep the current SID </w:t>
      </w:r>
      <w:r w:rsidR="0037507D">
        <w:rPr>
          <w:sz w:val="20"/>
          <w:szCs w:val="20"/>
        </w:rPr>
        <w:t>with the understand</w:t>
      </w:r>
      <w:r>
        <w:rPr>
          <w:sz w:val="20"/>
          <w:szCs w:val="20"/>
        </w:rPr>
        <w:t>ing</w:t>
      </w:r>
      <w:r w:rsidR="0037507D">
        <w:rPr>
          <w:sz w:val="20"/>
          <w:szCs w:val="20"/>
        </w:rPr>
        <w:t xml:space="preserve"> that some </w:t>
      </w:r>
      <w:r w:rsidR="00200C82">
        <w:rPr>
          <w:sz w:val="20"/>
          <w:szCs w:val="20"/>
        </w:rPr>
        <w:t xml:space="preserve">objectives would be handled on a best effort basis and not essential to completing the SID or may </w:t>
      </w:r>
      <w:r w:rsidR="0037507D">
        <w:rPr>
          <w:sz w:val="20"/>
          <w:szCs w:val="20"/>
        </w:rPr>
        <w:t xml:space="preserve">be continued in a subsequent WI. We note however that the current time budget </w:t>
      </w:r>
      <w:r>
        <w:rPr>
          <w:sz w:val="20"/>
          <w:szCs w:val="20"/>
        </w:rPr>
        <w:t xml:space="preserve">in </w:t>
      </w:r>
      <w:r>
        <w:rPr>
          <w:sz w:val="20"/>
          <w:szCs w:val="20"/>
        </w:rPr>
        <w:fldChar w:fldCharType="begin"/>
      </w:r>
      <w:r>
        <w:rPr>
          <w:sz w:val="20"/>
          <w:szCs w:val="20"/>
        </w:rPr>
        <w:instrText xml:space="preserve"> REF _Ref531195567 \n \h </w:instrText>
      </w:r>
      <w:r>
        <w:rPr>
          <w:sz w:val="20"/>
          <w:szCs w:val="20"/>
        </w:rPr>
      </w:r>
      <w:r>
        <w:rPr>
          <w:sz w:val="20"/>
          <w:szCs w:val="20"/>
        </w:rPr>
        <w:fldChar w:fldCharType="separate"/>
      </w:r>
      <w:r w:rsidR="00B177C4">
        <w:rPr>
          <w:sz w:val="20"/>
          <w:szCs w:val="20"/>
        </w:rPr>
        <w:t>[4]</w:t>
      </w:r>
      <w:r>
        <w:rPr>
          <w:sz w:val="20"/>
          <w:szCs w:val="20"/>
        </w:rPr>
        <w:fldChar w:fldCharType="end"/>
      </w:r>
      <w:r>
        <w:rPr>
          <w:sz w:val="20"/>
          <w:szCs w:val="20"/>
        </w:rPr>
        <w:t xml:space="preserve"> </w:t>
      </w:r>
      <w:r w:rsidR="0037507D">
        <w:rPr>
          <w:sz w:val="20"/>
          <w:szCs w:val="20"/>
        </w:rPr>
        <w:t xml:space="preserve">for a </w:t>
      </w:r>
      <w:r>
        <w:rPr>
          <w:sz w:val="20"/>
          <w:szCs w:val="20"/>
        </w:rPr>
        <w:t xml:space="preserve">subsequent URLLC WI is </w:t>
      </w:r>
      <w:r w:rsidR="0037507D">
        <w:rPr>
          <w:sz w:val="20"/>
          <w:szCs w:val="20"/>
        </w:rPr>
        <w:t xml:space="preserve">imited to a total of 10 </w:t>
      </w:r>
      <w:r w:rsidR="0037507D" w:rsidRPr="00FA1CBE">
        <w:rPr>
          <w:sz w:val="20"/>
          <w:szCs w:val="20"/>
          <w:lang w:val="en-US"/>
        </w:rPr>
        <w:t>t</w:t>
      </w:r>
      <w:r w:rsidRPr="00FA1CBE">
        <w:rPr>
          <w:sz w:val="20"/>
          <w:szCs w:val="20"/>
          <w:lang w:val="en-US"/>
        </w:rPr>
        <w:t>i</w:t>
      </w:r>
      <w:r w:rsidR="0037507D" w:rsidRPr="00FA1CBE">
        <w:rPr>
          <w:sz w:val="20"/>
          <w:szCs w:val="20"/>
          <w:lang w:val="en-US"/>
        </w:rPr>
        <w:t>me</w:t>
      </w:r>
      <w:r w:rsidR="0037507D">
        <w:rPr>
          <w:sz w:val="20"/>
          <w:szCs w:val="20"/>
        </w:rPr>
        <w:t xml:space="preserve"> units from Mar – Dec 2019. This </w:t>
      </w:r>
      <w:r w:rsidR="002F6391">
        <w:rPr>
          <w:sz w:val="20"/>
          <w:szCs w:val="20"/>
        </w:rPr>
        <w:t xml:space="preserve">is not </w:t>
      </w:r>
      <w:r w:rsidR="0037507D">
        <w:rPr>
          <w:sz w:val="20"/>
          <w:szCs w:val="20"/>
        </w:rPr>
        <w:t xml:space="preserve">sufficient </w:t>
      </w:r>
      <w:r w:rsidR="002F6391">
        <w:rPr>
          <w:sz w:val="20"/>
          <w:szCs w:val="20"/>
        </w:rPr>
        <w:t xml:space="preserve">given that RAN1 is also a secondary WG for the IIOT SI (and eventual WI). </w:t>
      </w:r>
      <w:r w:rsidR="0037507D">
        <w:rPr>
          <w:sz w:val="20"/>
          <w:szCs w:val="20"/>
        </w:rPr>
        <w:t>Either more time units should be added or a more concerted effort is made to reduce the WI scope.</w:t>
      </w:r>
    </w:p>
    <w:p w:rsidR="00B81B25" w:rsidRDefault="00B81B25" w:rsidP="00B81B25">
      <w:pPr>
        <w:jc w:val="both"/>
      </w:pPr>
    </w:p>
    <w:p w:rsidR="003D389F" w:rsidRDefault="003D389F" w:rsidP="00B81B25">
      <w:pPr>
        <w:jc w:val="both"/>
      </w:pPr>
      <w:r>
        <w:t>In Table 1 we have provided a possible prioritization of each feature and task considering the applicability/</w:t>
      </w:r>
      <w:r w:rsidR="00547CBE">
        <w:t>impact</w:t>
      </w:r>
      <w:r>
        <w:t xml:space="preserve"> to other WIs/SIs</w:t>
      </w:r>
      <w:r w:rsidR="00547CBE">
        <w:t>. We also provide reasons for the priorities assigned to each feature/sub-feature with the aim of using this as a basis for setting achievable goals both for the URLLC SI and a subsequent Rel-16 WI</w:t>
      </w:r>
      <w:r>
        <w:t>.</w:t>
      </w:r>
    </w:p>
    <w:p w:rsidR="003D389F" w:rsidRDefault="003D389F" w:rsidP="00B81B25">
      <w:pPr>
        <w:jc w:val="both"/>
      </w:pPr>
    </w:p>
    <w:p w:rsidR="00547CBE" w:rsidRDefault="00547CBE" w:rsidP="00547CBE">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Prioritization of the Rel-16 URLLC/IIOT RAN1 work package</w:t>
      </w:r>
    </w:p>
    <w:tbl>
      <w:tblPr>
        <w:tblStyle w:val="TableGrid"/>
        <w:tblW w:w="0" w:type="auto"/>
        <w:tblInd w:w="108" w:type="dxa"/>
        <w:tblLook w:val="04A0" w:firstRow="1" w:lastRow="0" w:firstColumn="1" w:lastColumn="0" w:noHBand="0" w:noVBand="1"/>
      </w:tblPr>
      <w:tblGrid>
        <w:gridCol w:w="2389"/>
        <w:gridCol w:w="2111"/>
        <w:gridCol w:w="1530"/>
        <w:gridCol w:w="3717"/>
      </w:tblGrid>
      <w:tr w:rsidR="001D6180" w:rsidTr="003D389F">
        <w:trPr>
          <w:trHeight w:val="471"/>
        </w:trPr>
        <w:tc>
          <w:tcPr>
            <w:tcW w:w="4500" w:type="dxa"/>
            <w:gridSpan w:val="2"/>
            <w:shd w:val="clear" w:color="auto" w:fill="92CDDC" w:themeFill="accent5" w:themeFillTint="99"/>
          </w:tcPr>
          <w:p w:rsidR="001D6180" w:rsidRDefault="001D6180" w:rsidP="003D389F">
            <w:r>
              <w:t>Feature</w:t>
            </w:r>
          </w:p>
        </w:tc>
        <w:tc>
          <w:tcPr>
            <w:tcW w:w="1530" w:type="dxa"/>
            <w:shd w:val="clear" w:color="auto" w:fill="92CDDC" w:themeFill="accent5" w:themeFillTint="99"/>
          </w:tcPr>
          <w:p w:rsidR="001D6180" w:rsidRDefault="001D6180" w:rsidP="003D389F">
            <w:r>
              <w:t>Priority level</w:t>
            </w:r>
            <w:r w:rsidR="003D389F">
              <w:t xml:space="preserve"> for SI</w:t>
            </w:r>
          </w:p>
        </w:tc>
        <w:tc>
          <w:tcPr>
            <w:tcW w:w="3717" w:type="dxa"/>
            <w:shd w:val="clear" w:color="auto" w:fill="92CDDC" w:themeFill="accent5" w:themeFillTint="99"/>
          </w:tcPr>
          <w:p w:rsidR="001D6180" w:rsidRDefault="001D6180" w:rsidP="003D389F">
            <w:r>
              <w:t>Remarks</w:t>
            </w:r>
          </w:p>
        </w:tc>
      </w:tr>
      <w:tr w:rsidR="001D6180" w:rsidTr="001D6180">
        <w:tc>
          <w:tcPr>
            <w:tcW w:w="2389" w:type="dxa"/>
            <w:vMerge w:val="restart"/>
            <w:vAlign w:val="center"/>
          </w:tcPr>
          <w:p w:rsidR="001D6180" w:rsidRDefault="001D6180" w:rsidP="009730B0">
            <w:r>
              <w:t>DL control</w:t>
            </w:r>
          </w:p>
        </w:tc>
        <w:tc>
          <w:tcPr>
            <w:tcW w:w="2111" w:type="dxa"/>
            <w:shd w:val="clear" w:color="auto" w:fill="auto"/>
          </w:tcPr>
          <w:p w:rsidR="001D6180" w:rsidRDefault="001D6180" w:rsidP="00B81B25">
            <w:pPr>
              <w:jc w:val="both"/>
            </w:pPr>
            <w:r>
              <w:t>PDCCH monitoring capability</w:t>
            </w:r>
          </w:p>
        </w:tc>
        <w:tc>
          <w:tcPr>
            <w:tcW w:w="1530" w:type="dxa"/>
          </w:tcPr>
          <w:p w:rsidR="001D6180" w:rsidRDefault="00A145A1" w:rsidP="00A145A1">
            <w:pPr>
              <w:jc w:val="both"/>
            </w:pPr>
            <w:r>
              <w:t>Moderate to high</w:t>
            </w:r>
          </w:p>
        </w:tc>
        <w:tc>
          <w:tcPr>
            <w:tcW w:w="3717" w:type="dxa"/>
          </w:tcPr>
          <w:p w:rsidR="001D6180" w:rsidRDefault="00A145A1" w:rsidP="00A145A1">
            <w:pPr>
              <w:jc w:val="both"/>
            </w:pPr>
            <w:r>
              <w:t xml:space="preserve">Conclude on whether </w:t>
            </w:r>
            <w:r w:rsidR="003D389F">
              <w:t>additional monitoring is needed</w:t>
            </w:r>
            <w:r>
              <w:t>. Analysis of specific</w:t>
            </w:r>
            <w:r w:rsidR="003D389F">
              <w:t xml:space="preserve"> solutions </w:t>
            </w:r>
            <w:r>
              <w:t>can be deferred to WI</w:t>
            </w:r>
          </w:p>
        </w:tc>
      </w:tr>
      <w:tr w:rsidR="001D6180" w:rsidTr="001D6180">
        <w:tc>
          <w:tcPr>
            <w:tcW w:w="2389" w:type="dxa"/>
            <w:vMerge/>
          </w:tcPr>
          <w:p w:rsidR="001D6180" w:rsidRDefault="001D6180" w:rsidP="00B81B25">
            <w:pPr>
              <w:jc w:val="both"/>
            </w:pPr>
          </w:p>
        </w:tc>
        <w:tc>
          <w:tcPr>
            <w:tcW w:w="2111" w:type="dxa"/>
            <w:shd w:val="clear" w:color="auto" w:fill="auto"/>
          </w:tcPr>
          <w:p w:rsidR="001D6180" w:rsidRDefault="001D6180" w:rsidP="00B81B25">
            <w:pPr>
              <w:jc w:val="both"/>
            </w:pPr>
            <w:r>
              <w:t>Compact DCI</w:t>
            </w:r>
          </w:p>
        </w:tc>
        <w:tc>
          <w:tcPr>
            <w:tcW w:w="1530" w:type="dxa"/>
          </w:tcPr>
          <w:p w:rsidR="001D6180" w:rsidRDefault="00F02B16" w:rsidP="00B81B25">
            <w:pPr>
              <w:jc w:val="both"/>
            </w:pPr>
            <w:r>
              <w:t>Moderate</w:t>
            </w:r>
          </w:p>
        </w:tc>
        <w:tc>
          <w:tcPr>
            <w:tcW w:w="3717" w:type="dxa"/>
          </w:tcPr>
          <w:p w:rsidR="001D6180" w:rsidRDefault="003D389F" w:rsidP="00F02B16">
            <w:pPr>
              <w:jc w:val="both"/>
            </w:pPr>
            <w:r>
              <w:t>Determi</w:t>
            </w:r>
            <w:r w:rsidR="00F02B16">
              <w:t>ne whether beneficial and in what s</w:t>
            </w:r>
            <w:r>
              <w:t>cenarios</w:t>
            </w:r>
          </w:p>
        </w:tc>
      </w:tr>
      <w:tr w:rsidR="001D6180" w:rsidTr="003D389F">
        <w:tc>
          <w:tcPr>
            <w:tcW w:w="2389" w:type="dxa"/>
            <w:vMerge/>
          </w:tcPr>
          <w:p w:rsidR="001D6180" w:rsidRDefault="001D6180" w:rsidP="00B81B25">
            <w:pPr>
              <w:jc w:val="both"/>
            </w:pPr>
          </w:p>
        </w:tc>
        <w:tc>
          <w:tcPr>
            <w:tcW w:w="2111" w:type="dxa"/>
            <w:shd w:val="clear" w:color="auto" w:fill="auto"/>
          </w:tcPr>
          <w:p w:rsidR="001D6180" w:rsidRDefault="001D6180" w:rsidP="00B81B25">
            <w:pPr>
              <w:jc w:val="both"/>
            </w:pPr>
            <w:r>
              <w:t>PDCCH repetitions</w:t>
            </w:r>
          </w:p>
        </w:tc>
        <w:tc>
          <w:tcPr>
            <w:tcW w:w="1530" w:type="dxa"/>
          </w:tcPr>
          <w:p w:rsidR="001D6180" w:rsidRDefault="003D389F" w:rsidP="003D389F">
            <w:r>
              <w:t xml:space="preserve">Low </w:t>
            </w:r>
            <w:r w:rsidR="00F02B16">
              <w:t>to moderate</w:t>
            </w:r>
          </w:p>
        </w:tc>
        <w:tc>
          <w:tcPr>
            <w:tcW w:w="3717" w:type="dxa"/>
          </w:tcPr>
          <w:p w:rsidR="001D6180" w:rsidRDefault="001D6180" w:rsidP="001D6180">
            <w:pPr>
              <w:jc w:val="both"/>
            </w:pPr>
            <w:r>
              <w:t>Simple standard-transparent solutions may be sufficient. R</w:t>
            </w:r>
            <w:r w:rsidR="00F02B16">
              <w:t xml:space="preserve">isk of partial duplication in  Rel-16 </w:t>
            </w:r>
            <w:r>
              <w:t xml:space="preserve">MIMO WI </w:t>
            </w:r>
          </w:p>
        </w:tc>
      </w:tr>
      <w:tr w:rsidR="001D6180" w:rsidTr="001D6180">
        <w:tc>
          <w:tcPr>
            <w:tcW w:w="2389" w:type="dxa"/>
            <w:vMerge w:val="restart"/>
            <w:vAlign w:val="center"/>
          </w:tcPr>
          <w:p w:rsidR="001D6180" w:rsidRDefault="001D6180" w:rsidP="001D6180">
            <w:r>
              <w:t>UL control</w:t>
            </w:r>
          </w:p>
        </w:tc>
        <w:tc>
          <w:tcPr>
            <w:tcW w:w="2111" w:type="dxa"/>
            <w:shd w:val="clear" w:color="auto" w:fill="auto"/>
          </w:tcPr>
          <w:p w:rsidR="001D6180" w:rsidRDefault="001D6180" w:rsidP="00B81B25">
            <w:pPr>
              <w:jc w:val="both"/>
            </w:pPr>
            <w:r>
              <w:t>Multiple HARQ-ACK in a slot</w:t>
            </w:r>
          </w:p>
        </w:tc>
        <w:tc>
          <w:tcPr>
            <w:tcW w:w="1530" w:type="dxa"/>
          </w:tcPr>
          <w:p w:rsidR="001D6180" w:rsidRDefault="003D389F" w:rsidP="00B81B25">
            <w:pPr>
              <w:jc w:val="both"/>
            </w:pPr>
            <w:r>
              <w:t>High</w:t>
            </w:r>
          </w:p>
        </w:tc>
        <w:tc>
          <w:tcPr>
            <w:tcW w:w="3717" w:type="dxa"/>
          </w:tcPr>
          <w:p w:rsidR="001D6180" w:rsidRDefault="00F02B16" w:rsidP="00B81B25">
            <w:pPr>
              <w:jc w:val="both"/>
            </w:pPr>
            <w:r>
              <w:t>Consensus in RAN1 on the benefits</w:t>
            </w:r>
          </w:p>
        </w:tc>
      </w:tr>
      <w:tr w:rsidR="001D6180" w:rsidTr="001D6180">
        <w:tc>
          <w:tcPr>
            <w:tcW w:w="2389" w:type="dxa"/>
            <w:vMerge/>
          </w:tcPr>
          <w:p w:rsidR="001D6180" w:rsidRDefault="001D6180" w:rsidP="00B81B25">
            <w:pPr>
              <w:jc w:val="both"/>
            </w:pPr>
          </w:p>
        </w:tc>
        <w:tc>
          <w:tcPr>
            <w:tcW w:w="2111" w:type="dxa"/>
            <w:shd w:val="clear" w:color="auto" w:fill="auto"/>
          </w:tcPr>
          <w:p w:rsidR="001D6180" w:rsidRDefault="001D6180" w:rsidP="00B81B25">
            <w:pPr>
              <w:jc w:val="both"/>
            </w:pPr>
            <w:r>
              <w:t xml:space="preserve">Enhanced CSI feedback </w:t>
            </w:r>
          </w:p>
        </w:tc>
        <w:tc>
          <w:tcPr>
            <w:tcW w:w="1530" w:type="dxa"/>
          </w:tcPr>
          <w:p w:rsidR="001D6180" w:rsidRDefault="00F02B16" w:rsidP="00F02B16">
            <w:pPr>
              <w:jc w:val="both"/>
            </w:pPr>
            <w:r>
              <w:t>Moderate</w:t>
            </w:r>
          </w:p>
        </w:tc>
        <w:tc>
          <w:tcPr>
            <w:tcW w:w="3717" w:type="dxa"/>
          </w:tcPr>
          <w:p w:rsidR="001D6180" w:rsidRDefault="003D389F" w:rsidP="00F02B16">
            <w:pPr>
              <w:jc w:val="both"/>
            </w:pPr>
            <w:r>
              <w:t xml:space="preserve">Beneficial as </w:t>
            </w:r>
            <w:r w:rsidR="00F02B16">
              <w:t>the outcome of the study is applicable for Rel-16 in general</w:t>
            </w:r>
          </w:p>
        </w:tc>
      </w:tr>
      <w:tr w:rsidR="001D6180" w:rsidTr="001D6180">
        <w:tc>
          <w:tcPr>
            <w:tcW w:w="2389" w:type="dxa"/>
            <w:vMerge w:val="restart"/>
            <w:vAlign w:val="center"/>
          </w:tcPr>
          <w:p w:rsidR="001D6180" w:rsidRDefault="001D6180" w:rsidP="001D6180">
            <w:r>
              <w:t>Enhancements to dynamic and configured PUSCH</w:t>
            </w:r>
          </w:p>
        </w:tc>
        <w:tc>
          <w:tcPr>
            <w:tcW w:w="2111" w:type="dxa"/>
            <w:shd w:val="clear" w:color="auto" w:fill="auto"/>
          </w:tcPr>
          <w:p w:rsidR="001D6180" w:rsidRDefault="001D6180" w:rsidP="00B81B25">
            <w:pPr>
              <w:jc w:val="both"/>
            </w:pPr>
            <w:r>
              <w:t>Mini-slot-level repetitions</w:t>
            </w:r>
          </w:p>
        </w:tc>
        <w:tc>
          <w:tcPr>
            <w:tcW w:w="1530" w:type="dxa"/>
          </w:tcPr>
          <w:p w:rsidR="001D6180" w:rsidRDefault="003D389F" w:rsidP="00B81B25">
            <w:pPr>
              <w:jc w:val="both"/>
            </w:pPr>
            <w:r>
              <w:t>High</w:t>
            </w:r>
          </w:p>
        </w:tc>
        <w:tc>
          <w:tcPr>
            <w:tcW w:w="3717" w:type="dxa"/>
          </w:tcPr>
          <w:p w:rsidR="001D6180" w:rsidRDefault="00F02B16" w:rsidP="00F02B16">
            <w:pPr>
              <w:jc w:val="both"/>
            </w:pPr>
            <w:r>
              <w:t>C</w:t>
            </w:r>
            <w:r w:rsidR="003D389F">
              <w:t xml:space="preserve">onsensus </w:t>
            </w:r>
            <w:r>
              <w:t xml:space="preserve">in RAN1 </w:t>
            </w:r>
            <w:r w:rsidR="003D389F">
              <w:t xml:space="preserve">on </w:t>
            </w:r>
            <w:r>
              <w:t xml:space="preserve">the </w:t>
            </w:r>
            <w:r w:rsidR="003D389F">
              <w:t>benefits</w:t>
            </w:r>
          </w:p>
        </w:tc>
      </w:tr>
      <w:tr w:rsidR="001D6180" w:rsidTr="001D6180">
        <w:tc>
          <w:tcPr>
            <w:tcW w:w="2389" w:type="dxa"/>
            <w:vMerge/>
          </w:tcPr>
          <w:p w:rsidR="001D6180" w:rsidRDefault="001D6180" w:rsidP="00B81B25">
            <w:pPr>
              <w:jc w:val="both"/>
            </w:pPr>
          </w:p>
        </w:tc>
        <w:tc>
          <w:tcPr>
            <w:tcW w:w="2111" w:type="dxa"/>
            <w:shd w:val="clear" w:color="auto" w:fill="auto"/>
          </w:tcPr>
          <w:p w:rsidR="001D6180" w:rsidRDefault="001D6180" w:rsidP="00B81B25">
            <w:pPr>
              <w:jc w:val="both"/>
            </w:pPr>
            <w:r>
              <w:t>Multiple active configured grant configurations</w:t>
            </w:r>
          </w:p>
        </w:tc>
        <w:tc>
          <w:tcPr>
            <w:tcW w:w="1530" w:type="dxa"/>
          </w:tcPr>
          <w:p w:rsidR="001D6180" w:rsidRDefault="003D389F" w:rsidP="00B81B25">
            <w:pPr>
              <w:jc w:val="both"/>
            </w:pPr>
            <w:r>
              <w:t>High</w:t>
            </w:r>
          </w:p>
        </w:tc>
        <w:tc>
          <w:tcPr>
            <w:tcW w:w="3717" w:type="dxa"/>
          </w:tcPr>
          <w:p w:rsidR="001D6180" w:rsidRDefault="00F02B16" w:rsidP="00B81B25">
            <w:pPr>
              <w:jc w:val="both"/>
            </w:pPr>
            <w:r>
              <w:t>Consensus in RAN1 on the benefits</w:t>
            </w:r>
          </w:p>
        </w:tc>
      </w:tr>
      <w:tr w:rsidR="001D6180" w:rsidTr="001D6180">
        <w:tc>
          <w:tcPr>
            <w:tcW w:w="2389" w:type="dxa"/>
            <w:vMerge/>
          </w:tcPr>
          <w:p w:rsidR="001D6180" w:rsidRDefault="001D6180" w:rsidP="00B81B25">
            <w:pPr>
              <w:jc w:val="both"/>
            </w:pPr>
          </w:p>
        </w:tc>
        <w:tc>
          <w:tcPr>
            <w:tcW w:w="2111" w:type="dxa"/>
            <w:shd w:val="clear" w:color="auto" w:fill="auto"/>
          </w:tcPr>
          <w:p w:rsidR="001D6180" w:rsidRDefault="001D6180" w:rsidP="00B81B25">
            <w:pPr>
              <w:jc w:val="both"/>
            </w:pPr>
            <w:r>
              <w:t>Necessity of explicit HARQ-ACK</w:t>
            </w:r>
          </w:p>
        </w:tc>
        <w:tc>
          <w:tcPr>
            <w:tcW w:w="1530" w:type="dxa"/>
          </w:tcPr>
          <w:p w:rsidR="001D6180" w:rsidRDefault="00F02B16" w:rsidP="00F02B16">
            <w:pPr>
              <w:jc w:val="both"/>
            </w:pPr>
            <w:r>
              <w:t>Moderate</w:t>
            </w:r>
          </w:p>
        </w:tc>
        <w:tc>
          <w:tcPr>
            <w:tcW w:w="3717" w:type="dxa"/>
          </w:tcPr>
          <w:p w:rsidR="001D6180" w:rsidRDefault="003D389F" w:rsidP="003D389F">
            <w:pPr>
              <w:jc w:val="both"/>
            </w:pPr>
            <w:r>
              <w:t>Determine if needed to achieve reliability</w:t>
            </w:r>
          </w:p>
        </w:tc>
      </w:tr>
      <w:tr w:rsidR="00A145A1" w:rsidTr="001D6180">
        <w:tc>
          <w:tcPr>
            <w:tcW w:w="2389" w:type="dxa"/>
          </w:tcPr>
          <w:p w:rsidR="00A145A1" w:rsidRDefault="00A145A1" w:rsidP="00B81B25">
            <w:pPr>
              <w:jc w:val="both"/>
            </w:pPr>
            <w:r>
              <w:t>Scheduling/HARQ</w:t>
            </w:r>
          </w:p>
        </w:tc>
        <w:tc>
          <w:tcPr>
            <w:tcW w:w="2111" w:type="dxa"/>
            <w:shd w:val="clear" w:color="auto" w:fill="auto"/>
          </w:tcPr>
          <w:p w:rsidR="00A145A1" w:rsidRDefault="00A145A1" w:rsidP="00B81B25">
            <w:pPr>
              <w:jc w:val="both"/>
            </w:pPr>
            <w:r>
              <w:t>Necessity of further reduction in UE processing times</w:t>
            </w:r>
          </w:p>
        </w:tc>
        <w:tc>
          <w:tcPr>
            <w:tcW w:w="1530" w:type="dxa"/>
          </w:tcPr>
          <w:p w:rsidR="00A145A1" w:rsidRDefault="00A145A1" w:rsidP="00F02B16">
            <w:pPr>
              <w:jc w:val="both"/>
            </w:pPr>
            <w:r>
              <w:t>High</w:t>
            </w:r>
          </w:p>
        </w:tc>
        <w:tc>
          <w:tcPr>
            <w:tcW w:w="3717" w:type="dxa"/>
          </w:tcPr>
          <w:p w:rsidR="00A145A1" w:rsidRDefault="00A145A1" w:rsidP="003D389F">
            <w:pPr>
              <w:jc w:val="both"/>
            </w:pPr>
            <w:r>
              <w:t>For UE implementation it is good to know early whether further processing reduction is likely in Rel-16</w:t>
            </w:r>
          </w:p>
        </w:tc>
      </w:tr>
      <w:tr w:rsidR="00A145A1" w:rsidTr="001D6180">
        <w:tc>
          <w:tcPr>
            <w:tcW w:w="2389" w:type="dxa"/>
          </w:tcPr>
          <w:p w:rsidR="00A145A1" w:rsidRDefault="00A145A1" w:rsidP="00B81B25">
            <w:pPr>
              <w:jc w:val="both"/>
            </w:pPr>
          </w:p>
        </w:tc>
        <w:tc>
          <w:tcPr>
            <w:tcW w:w="2111" w:type="dxa"/>
            <w:shd w:val="clear" w:color="auto" w:fill="auto"/>
          </w:tcPr>
          <w:p w:rsidR="00A145A1" w:rsidRDefault="00A145A1" w:rsidP="00B81B25">
            <w:pPr>
              <w:jc w:val="both"/>
            </w:pPr>
            <w:r>
              <w:t>Out of order HARQ processing</w:t>
            </w:r>
          </w:p>
        </w:tc>
        <w:tc>
          <w:tcPr>
            <w:tcW w:w="1530" w:type="dxa"/>
          </w:tcPr>
          <w:p w:rsidR="00A145A1" w:rsidRDefault="00A145A1" w:rsidP="00F02B16">
            <w:pPr>
              <w:jc w:val="both"/>
            </w:pPr>
            <w:r>
              <w:t>High</w:t>
            </w:r>
          </w:p>
        </w:tc>
        <w:tc>
          <w:tcPr>
            <w:tcW w:w="3717" w:type="dxa"/>
          </w:tcPr>
          <w:p w:rsidR="00A145A1" w:rsidRDefault="00A145A1" w:rsidP="003D389F">
            <w:pPr>
              <w:jc w:val="both"/>
            </w:pPr>
            <w:r>
              <w:t>Beneficial for latency reduction for UEs supporting mixed traffic</w:t>
            </w:r>
          </w:p>
        </w:tc>
      </w:tr>
      <w:tr w:rsidR="001D6180" w:rsidTr="001D6180">
        <w:tc>
          <w:tcPr>
            <w:tcW w:w="2389" w:type="dxa"/>
          </w:tcPr>
          <w:p w:rsidR="001D6180" w:rsidRDefault="001D6180" w:rsidP="00B81B25">
            <w:pPr>
              <w:jc w:val="both"/>
            </w:pPr>
            <w:r>
              <w:t xml:space="preserve">Inter-UE </w:t>
            </w:r>
            <w:r>
              <w:rPr>
                <w:bCs/>
                <w:lang w:val="en-US"/>
              </w:rPr>
              <w:t>prioritization/multiplexing</w:t>
            </w:r>
          </w:p>
        </w:tc>
        <w:tc>
          <w:tcPr>
            <w:tcW w:w="2111" w:type="dxa"/>
            <w:shd w:val="clear" w:color="auto" w:fill="auto"/>
          </w:tcPr>
          <w:p w:rsidR="001D6180" w:rsidRDefault="001D6180" w:rsidP="00B81B25">
            <w:pPr>
              <w:jc w:val="both"/>
            </w:pPr>
            <w:r>
              <w:t>Investigation of power-control based or UL pre-emption based solutions</w:t>
            </w:r>
          </w:p>
        </w:tc>
        <w:tc>
          <w:tcPr>
            <w:tcW w:w="1530" w:type="dxa"/>
          </w:tcPr>
          <w:p w:rsidR="001D6180" w:rsidRDefault="003D389F" w:rsidP="00B81B25">
            <w:pPr>
              <w:jc w:val="both"/>
            </w:pPr>
            <w:r>
              <w:t>Low</w:t>
            </w:r>
          </w:p>
        </w:tc>
        <w:tc>
          <w:tcPr>
            <w:tcW w:w="3717" w:type="dxa"/>
          </w:tcPr>
          <w:p w:rsidR="001D6180" w:rsidRDefault="001D6180" w:rsidP="00B81B25">
            <w:pPr>
              <w:jc w:val="both"/>
            </w:pPr>
            <w:r>
              <w:t xml:space="preserve">Isolated impact. Progress level similar to what </w:t>
            </w:r>
            <w:r w:rsidR="003D389F">
              <w:t>occurred</w:t>
            </w:r>
            <w:r>
              <w:t xml:space="preserve"> in Rel-15</w:t>
            </w:r>
          </w:p>
        </w:tc>
      </w:tr>
      <w:tr w:rsidR="001D6180" w:rsidTr="001D6180">
        <w:tc>
          <w:tcPr>
            <w:tcW w:w="2389" w:type="dxa"/>
          </w:tcPr>
          <w:p w:rsidR="001D6180" w:rsidRDefault="001D6180" w:rsidP="00B81B25">
            <w:pPr>
              <w:jc w:val="both"/>
            </w:pPr>
            <w:r>
              <w:t xml:space="preserve">Intra-UE </w:t>
            </w:r>
            <w:r>
              <w:rPr>
                <w:bCs/>
                <w:lang w:val="en-US"/>
              </w:rPr>
              <w:t>prioritization/multiplexing</w:t>
            </w:r>
          </w:p>
        </w:tc>
        <w:tc>
          <w:tcPr>
            <w:tcW w:w="2111" w:type="dxa"/>
            <w:shd w:val="clear" w:color="auto" w:fill="auto"/>
          </w:tcPr>
          <w:p w:rsidR="001D6180" w:rsidRDefault="001D6180" w:rsidP="009730B0">
            <w:pPr>
              <w:jc w:val="both"/>
            </w:pPr>
            <w:r>
              <w:rPr>
                <w:bCs/>
                <w:lang w:val="en-US"/>
              </w:rPr>
              <w:t>Prioritization between different categories of traffic in a UE</w:t>
            </w:r>
          </w:p>
        </w:tc>
        <w:tc>
          <w:tcPr>
            <w:tcW w:w="1530" w:type="dxa"/>
          </w:tcPr>
          <w:p w:rsidR="001D6180" w:rsidRDefault="00F02B16" w:rsidP="00F02B16">
            <w:pPr>
              <w:jc w:val="both"/>
            </w:pPr>
            <w:r>
              <w:t>Moderate to h</w:t>
            </w:r>
            <w:r w:rsidR="003D389F">
              <w:t>igh</w:t>
            </w:r>
          </w:p>
        </w:tc>
        <w:tc>
          <w:tcPr>
            <w:tcW w:w="3717" w:type="dxa"/>
          </w:tcPr>
          <w:p w:rsidR="001D6180" w:rsidRDefault="001D6180" w:rsidP="001D6180">
            <w:pPr>
              <w:jc w:val="both"/>
            </w:pPr>
            <w:r>
              <w:t>Several important use cases have been identified by RAN2 and may impact both potential WIs</w:t>
            </w:r>
          </w:p>
        </w:tc>
      </w:tr>
    </w:tbl>
    <w:p w:rsidR="00F33258" w:rsidRDefault="009F39F0" w:rsidP="004D2D84">
      <w:pPr>
        <w:jc w:val="both"/>
        <w:rPr>
          <w:lang w:val="en-US" w:eastAsia="zh-CN"/>
        </w:rPr>
      </w:pPr>
      <w:r w:rsidRPr="00456C4D">
        <w:rPr>
          <w:lang w:val="en-US" w:eastAsia="zh-CN"/>
        </w:rPr>
        <w:t xml:space="preserve"> </w:t>
      </w:r>
      <w:r w:rsidR="00D917E3" w:rsidRPr="00456C4D">
        <w:rPr>
          <w:lang w:val="en-US" w:eastAsia="zh-CN"/>
        </w:rPr>
        <w:t xml:space="preserve">  </w:t>
      </w:r>
    </w:p>
    <w:p w:rsidR="006E0BE0" w:rsidRPr="00B177C4" w:rsidRDefault="006E0BE0" w:rsidP="004D2D84">
      <w:pPr>
        <w:jc w:val="both"/>
        <w:rPr>
          <w:b/>
          <w:lang w:val="en-US" w:eastAsia="zh-CN"/>
        </w:rPr>
      </w:pPr>
      <w:r w:rsidRPr="00B177C4">
        <w:rPr>
          <w:b/>
          <w:lang w:val="en-US" w:eastAsia="zh-CN"/>
        </w:rPr>
        <w:t xml:space="preserve">Proposal: prioritize a select set of objectives in the URLLC SI for completion in March 2019. The prioritization in Table 1 </w:t>
      </w:r>
      <w:r>
        <w:rPr>
          <w:b/>
          <w:lang w:val="en-US" w:eastAsia="zh-CN"/>
        </w:rPr>
        <w:t xml:space="preserve">can </w:t>
      </w:r>
      <w:r w:rsidRPr="00B177C4">
        <w:rPr>
          <w:b/>
          <w:lang w:val="en-US" w:eastAsia="zh-CN"/>
        </w:rPr>
        <w:t>serve as a starting point</w:t>
      </w:r>
      <w:r>
        <w:rPr>
          <w:b/>
          <w:lang w:val="en-US" w:eastAsia="zh-CN"/>
        </w:rPr>
        <w:t xml:space="preserve"> for further discussion</w:t>
      </w:r>
      <w:r w:rsidRPr="00B177C4">
        <w:rPr>
          <w:b/>
          <w:lang w:val="en-US" w:eastAsia="zh-CN"/>
        </w:rPr>
        <w:t>.</w:t>
      </w:r>
    </w:p>
    <w:p w:rsidR="0034111C" w:rsidRPr="002F6AD0" w:rsidRDefault="0062192E">
      <w:pPr>
        <w:pStyle w:val="Heading1"/>
        <w:rPr>
          <w:color w:val="000000"/>
        </w:rPr>
      </w:pPr>
      <w:r w:rsidRPr="002F6AD0">
        <w:rPr>
          <w:color w:val="000000"/>
        </w:rPr>
        <w:t>3</w:t>
      </w:r>
      <w:r w:rsidRPr="002F6AD0">
        <w:rPr>
          <w:color w:val="000000"/>
        </w:rPr>
        <w:tab/>
        <w:t>Conclusion</w:t>
      </w:r>
    </w:p>
    <w:p w:rsidR="006E0BE0" w:rsidRDefault="00547CBE" w:rsidP="00027474">
      <w:r>
        <w:t xml:space="preserve">This contribution considered the current state of RAN1 activities for URLLC and IIOT SIs. We show that the work scope is unrealistic given the limited time budget. A prioritization of the RAN1 work </w:t>
      </w:r>
      <w:r w:rsidR="00A824B9">
        <w:t>package</w:t>
      </w:r>
      <w:r>
        <w:t xml:space="preserve"> on URLLC/IIOT is provided. Our recommendation </w:t>
      </w:r>
      <w:r w:rsidR="006E0BE0">
        <w:t>to RAN is</w:t>
      </w:r>
    </w:p>
    <w:p w:rsidR="006E0BE0" w:rsidRDefault="006E0BE0" w:rsidP="00027474">
      <w:r w:rsidRPr="00496DB7">
        <w:rPr>
          <w:b/>
          <w:lang w:val="en-US" w:eastAsia="zh-CN"/>
        </w:rPr>
        <w:t>Proposal: prioritize a select set of objectives in the URLLC SI for completion in March 2019. The prioritization in Table 1 can serve as a starting point</w:t>
      </w:r>
      <w:r w:rsidRPr="006E0BE0">
        <w:rPr>
          <w:b/>
          <w:lang w:val="en-US" w:eastAsia="zh-CN"/>
        </w:rPr>
        <w:t xml:space="preserve"> </w:t>
      </w:r>
      <w:r>
        <w:rPr>
          <w:b/>
          <w:lang w:val="en-US" w:eastAsia="zh-CN"/>
        </w:rPr>
        <w:t>for further discussion</w:t>
      </w:r>
      <w:r w:rsidRPr="00496DB7">
        <w:rPr>
          <w:b/>
          <w:lang w:val="en-US" w:eastAsia="zh-CN"/>
        </w:rPr>
        <w:t>.</w:t>
      </w:r>
    </w:p>
    <w:p w:rsidR="008C20DB" w:rsidRDefault="008C20DB" w:rsidP="00027474"/>
    <w:p w:rsidR="0034111C" w:rsidRPr="002F6AD0" w:rsidRDefault="0062192E">
      <w:pPr>
        <w:pStyle w:val="Heading1"/>
      </w:pPr>
      <w:r w:rsidRPr="002F6AD0">
        <w:lastRenderedPageBreak/>
        <w:t xml:space="preserve">References </w:t>
      </w:r>
    </w:p>
    <w:p w:rsidR="00027474" w:rsidRDefault="007C5083" w:rsidP="007C5083">
      <w:pPr>
        <w:numPr>
          <w:ilvl w:val="0"/>
          <w:numId w:val="1"/>
        </w:numPr>
      </w:pPr>
      <w:bookmarkStart w:id="1" w:name="_Ref508538912"/>
      <w:bookmarkStart w:id="2" w:name="_Ref500259542"/>
      <w:bookmarkStart w:id="3" w:name="_Ref508545331"/>
      <w:bookmarkStart w:id="4" w:name="_Ref531184081"/>
      <w:r>
        <w:rPr>
          <w:lang w:eastAsia="zh-CN"/>
        </w:rPr>
        <w:t>R1-182089</w:t>
      </w:r>
      <w:r w:rsidR="00027474" w:rsidRPr="002F6AD0">
        <w:rPr>
          <w:rFonts w:hint="eastAsia"/>
          <w:lang w:eastAsia="zh-CN"/>
        </w:rPr>
        <w:t xml:space="preserve">, </w:t>
      </w:r>
      <w:r w:rsidR="00027474">
        <w:rPr>
          <w:lang w:eastAsia="zh-CN"/>
        </w:rPr>
        <w:t>“</w:t>
      </w:r>
      <w:r w:rsidRPr="007C5083">
        <w:rPr>
          <w:lang w:eastAsia="zh-CN"/>
        </w:rPr>
        <w:t>New SID on Physical Layer Enhancements for NR Ultra-Reliable and Low Latency Communication (URLLC</w:t>
      </w:r>
      <w:r>
        <w:rPr>
          <w:lang w:eastAsia="zh-CN"/>
        </w:rPr>
        <w:t>)</w:t>
      </w:r>
      <w:r w:rsidR="00027474">
        <w:rPr>
          <w:lang w:eastAsia="zh-CN"/>
        </w:rPr>
        <w:t>”</w:t>
      </w:r>
      <w:bookmarkEnd w:id="1"/>
      <w:bookmarkEnd w:id="2"/>
      <w:bookmarkEnd w:id="3"/>
      <w:r>
        <w:rPr>
          <w:lang w:eastAsia="zh-CN"/>
        </w:rPr>
        <w:t>, Huawei, Nokia</w:t>
      </w:r>
      <w:bookmarkEnd w:id="4"/>
    </w:p>
    <w:p w:rsidR="007C5083" w:rsidRDefault="007C5083" w:rsidP="007C5083">
      <w:pPr>
        <w:numPr>
          <w:ilvl w:val="0"/>
          <w:numId w:val="1"/>
        </w:numPr>
      </w:pPr>
      <w:bookmarkStart w:id="5" w:name="_Ref531184092"/>
      <w:r>
        <w:rPr>
          <w:lang w:eastAsia="zh-CN"/>
        </w:rPr>
        <w:t>R1-182090, “</w:t>
      </w:r>
      <w:r w:rsidRPr="007C5083">
        <w:rPr>
          <w:lang w:eastAsia="zh-CN"/>
        </w:rPr>
        <w:t>Revised SID: Study on NR Industrial Internet of Things (IoT)</w:t>
      </w:r>
      <w:r>
        <w:rPr>
          <w:lang w:eastAsia="zh-CN"/>
        </w:rPr>
        <w:t>”, Nokia,</w:t>
      </w:r>
      <w:bookmarkEnd w:id="5"/>
      <w:r>
        <w:rPr>
          <w:lang w:eastAsia="zh-CN"/>
        </w:rPr>
        <w:t xml:space="preserve"> </w:t>
      </w:r>
    </w:p>
    <w:p w:rsidR="00547CBE" w:rsidRDefault="00547CBE" w:rsidP="00547CBE">
      <w:pPr>
        <w:numPr>
          <w:ilvl w:val="0"/>
          <w:numId w:val="1"/>
        </w:numPr>
      </w:pPr>
      <w:bookmarkStart w:id="6" w:name="_Ref531198220"/>
      <w:r>
        <w:rPr>
          <w:lang w:eastAsia="zh-CN"/>
        </w:rPr>
        <w:t>R2-1818795, “</w:t>
      </w:r>
      <w:r w:rsidRPr="00547CBE">
        <w:rPr>
          <w:lang w:eastAsia="zh-CN"/>
        </w:rPr>
        <w:t>LS on Intra-UE Prioritization/Multiplexing</w:t>
      </w:r>
      <w:r>
        <w:rPr>
          <w:lang w:eastAsia="zh-CN"/>
        </w:rPr>
        <w:t>”, RAN2</w:t>
      </w:r>
      <w:bookmarkEnd w:id="6"/>
    </w:p>
    <w:p w:rsidR="0037507D" w:rsidRDefault="0037507D" w:rsidP="007C5083">
      <w:pPr>
        <w:numPr>
          <w:ilvl w:val="0"/>
          <w:numId w:val="1"/>
        </w:numPr>
      </w:pPr>
      <w:bookmarkStart w:id="7" w:name="_Ref531195567"/>
      <w:r>
        <w:rPr>
          <w:lang w:eastAsia="zh-CN"/>
        </w:rPr>
        <w:t>R1-18</w:t>
      </w:r>
      <w:r w:rsidR="00FA1CBE">
        <w:rPr>
          <w:lang w:eastAsia="zh-CN"/>
        </w:rPr>
        <w:t>2180, “Time budget allocation after RAN #81”</w:t>
      </w:r>
      <w:bookmarkEnd w:id="7"/>
    </w:p>
    <w:sectPr w:rsidR="0037507D"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FC2" w:rsidRDefault="00026FC2">
      <w:r>
        <w:separator/>
      </w:r>
    </w:p>
  </w:endnote>
  <w:endnote w:type="continuationSeparator" w:id="0">
    <w:p w:rsidR="00026FC2" w:rsidRDefault="00026FC2">
      <w:r>
        <w:continuationSeparator/>
      </w:r>
    </w:p>
  </w:endnote>
  <w:endnote w:type="continuationNotice" w:id="1">
    <w:p w:rsidR="00026FC2" w:rsidRDefault="00026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FC2" w:rsidRDefault="00026FC2">
      <w:r>
        <w:separator/>
      </w:r>
    </w:p>
  </w:footnote>
  <w:footnote w:type="continuationSeparator" w:id="0">
    <w:p w:rsidR="00026FC2" w:rsidRDefault="00026FC2">
      <w:r>
        <w:continuationSeparator/>
      </w:r>
    </w:p>
  </w:footnote>
  <w:footnote w:type="continuationNotice" w:id="1">
    <w:p w:rsidR="00026FC2" w:rsidRDefault="00026F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45C2"/>
    <w:multiLevelType w:val="hybridMultilevel"/>
    <w:tmpl w:val="2E40D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465F6"/>
    <w:multiLevelType w:val="hybridMultilevel"/>
    <w:tmpl w:val="9C8055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
    <w:nsid w:val="0F322969"/>
    <w:multiLevelType w:val="hybridMultilevel"/>
    <w:tmpl w:val="CCAEA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2466211E"/>
    <w:multiLevelType w:val="hybridMultilevel"/>
    <w:tmpl w:val="6908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CA4FEF"/>
    <w:multiLevelType w:val="hybridMultilevel"/>
    <w:tmpl w:val="FAB45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nsid w:val="4DB55AFC"/>
    <w:multiLevelType w:val="hybridMultilevel"/>
    <w:tmpl w:val="9FB8D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
  </w:num>
  <w:num w:numId="4">
    <w:abstractNumId w:val="5"/>
  </w:num>
  <w:num w:numId="5">
    <w:abstractNumId w:val="2"/>
  </w:num>
  <w:num w:numId="6">
    <w:abstractNumId w:val="9"/>
  </w:num>
  <w:num w:numId="7">
    <w:abstractNumId w:val="3"/>
  </w:num>
  <w:num w:numId="8">
    <w:abstractNumId w:val="0"/>
  </w:num>
  <w:num w:numId="9">
    <w:abstractNumId w:val="8"/>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BED"/>
    <w:rsid w:val="00015F8C"/>
    <w:rsid w:val="00015F98"/>
    <w:rsid w:val="000166AC"/>
    <w:rsid w:val="00017648"/>
    <w:rsid w:val="00017B7F"/>
    <w:rsid w:val="00017EDA"/>
    <w:rsid w:val="0002300E"/>
    <w:rsid w:val="00024AEF"/>
    <w:rsid w:val="000251C9"/>
    <w:rsid w:val="00025C90"/>
    <w:rsid w:val="00026C65"/>
    <w:rsid w:val="00026FC2"/>
    <w:rsid w:val="00027474"/>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1C7B"/>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784"/>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6B68"/>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0DAB"/>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180"/>
    <w:rsid w:val="001D6AFF"/>
    <w:rsid w:val="001D7282"/>
    <w:rsid w:val="001D7CA4"/>
    <w:rsid w:val="001D7E58"/>
    <w:rsid w:val="001E356D"/>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0C82"/>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131"/>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5C99"/>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391"/>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4C5C"/>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07D"/>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980"/>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89F"/>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0B26"/>
    <w:rsid w:val="003F3DB9"/>
    <w:rsid w:val="003F5547"/>
    <w:rsid w:val="003F5C40"/>
    <w:rsid w:val="003F673E"/>
    <w:rsid w:val="003F6E12"/>
    <w:rsid w:val="003F7322"/>
    <w:rsid w:val="003F75ED"/>
    <w:rsid w:val="004002B7"/>
    <w:rsid w:val="00400AD0"/>
    <w:rsid w:val="00400F31"/>
    <w:rsid w:val="004034E3"/>
    <w:rsid w:val="00405BD5"/>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6C4D"/>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2E66"/>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5963"/>
    <w:rsid w:val="004B7455"/>
    <w:rsid w:val="004B74FF"/>
    <w:rsid w:val="004B7710"/>
    <w:rsid w:val="004B7CE4"/>
    <w:rsid w:val="004C0401"/>
    <w:rsid w:val="004C0664"/>
    <w:rsid w:val="004C14B3"/>
    <w:rsid w:val="004C183D"/>
    <w:rsid w:val="004C3EEE"/>
    <w:rsid w:val="004C483D"/>
    <w:rsid w:val="004C7948"/>
    <w:rsid w:val="004C795A"/>
    <w:rsid w:val="004C7F93"/>
    <w:rsid w:val="004D0BAD"/>
    <w:rsid w:val="004D123A"/>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EE7"/>
    <w:rsid w:val="00516FD9"/>
    <w:rsid w:val="0051791D"/>
    <w:rsid w:val="00520727"/>
    <w:rsid w:val="00520BB5"/>
    <w:rsid w:val="00522E21"/>
    <w:rsid w:val="00523E75"/>
    <w:rsid w:val="00523F73"/>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47CBE"/>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9C0"/>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1A5C"/>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5BCA"/>
    <w:rsid w:val="006E094A"/>
    <w:rsid w:val="006E0BE0"/>
    <w:rsid w:val="006E12B1"/>
    <w:rsid w:val="006E13D1"/>
    <w:rsid w:val="006E4D0C"/>
    <w:rsid w:val="006E5B78"/>
    <w:rsid w:val="006E6BA3"/>
    <w:rsid w:val="006E75F6"/>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5C3"/>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56E4"/>
    <w:rsid w:val="00786C76"/>
    <w:rsid w:val="00787051"/>
    <w:rsid w:val="0079018D"/>
    <w:rsid w:val="00790338"/>
    <w:rsid w:val="00791A00"/>
    <w:rsid w:val="007923C3"/>
    <w:rsid w:val="00792A4D"/>
    <w:rsid w:val="00792CEE"/>
    <w:rsid w:val="00796AAF"/>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083"/>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324A"/>
    <w:rsid w:val="007E76C8"/>
    <w:rsid w:val="007E79C5"/>
    <w:rsid w:val="007F1355"/>
    <w:rsid w:val="007F2635"/>
    <w:rsid w:val="007F4373"/>
    <w:rsid w:val="007F43BC"/>
    <w:rsid w:val="007F4740"/>
    <w:rsid w:val="007F6E67"/>
    <w:rsid w:val="008006C6"/>
    <w:rsid w:val="0080153E"/>
    <w:rsid w:val="0080742D"/>
    <w:rsid w:val="0081151E"/>
    <w:rsid w:val="00812498"/>
    <w:rsid w:val="008127E6"/>
    <w:rsid w:val="0081336E"/>
    <w:rsid w:val="00813928"/>
    <w:rsid w:val="008150A9"/>
    <w:rsid w:val="00815DFA"/>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0DB"/>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3746F"/>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0B0"/>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39F0"/>
    <w:rsid w:val="009F7867"/>
    <w:rsid w:val="009F7D66"/>
    <w:rsid w:val="00A00BD2"/>
    <w:rsid w:val="00A00E56"/>
    <w:rsid w:val="00A027F3"/>
    <w:rsid w:val="00A03978"/>
    <w:rsid w:val="00A07729"/>
    <w:rsid w:val="00A07E08"/>
    <w:rsid w:val="00A10D85"/>
    <w:rsid w:val="00A1179A"/>
    <w:rsid w:val="00A12798"/>
    <w:rsid w:val="00A12B8F"/>
    <w:rsid w:val="00A142A2"/>
    <w:rsid w:val="00A145A1"/>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5B9"/>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23EF"/>
    <w:rsid w:val="00A824B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26D"/>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177C4"/>
    <w:rsid w:val="00B20725"/>
    <w:rsid w:val="00B2175F"/>
    <w:rsid w:val="00B22B38"/>
    <w:rsid w:val="00B245DA"/>
    <w:rsid w:val="00B25489"/>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440"/>
    <w:rsid w:val="00B51709"/>
    <w:rsid w:val="00B5239C"/>
    <w:rsid w:val="00B53893"/>
    <w:rsid w:val="00B548C2"/>
    <w:rsid w:val="00B55428"/>
    <w:rsid w:val="00B570BF"/>
    <w:rsid w:val="00B63337"/>
    <w:rsid w:val="00B6369F"/>
    <w:rsid w:val="00B639D7"/>
    <w:rsid w:val="00B64898"/>
    <w:rsid w:val="00B67805"/>
    <w:rsid w:val="00B71037"/>
    <w:rsid w:val="00B7254A"/>
    <w:rsid w:val="00B7267A"/>
    <w:rsid w:val="00B726FF"/>
    <w:rsid w:val="00B728AF"/>
    <w:rsid w:val="00B72AA4"/>
    <w:rsid w:val="00B73739"/>
    <w:rsid w:val="00B74014"/>
    <w:rsid w:val="00B76BCD"/>
    <w:rsid w:val="00B76EE9"/>
    <w:rsid w:val="00B77880"/>
    <w:rsid w:val="00B80D90"/>
    <w:rsid w:val="00B81B25"/>
    <w:rsid w:val="00B82613"/>
    <w:rsid w:val="00B828B5"/>
    <w:rsid w:val="00B84E9C"/>
    <w:rsid w:val="00B85522"/>
    <w:rsid w:val="00B865C2"/>
    <w:rsid w:val="00B876E8"/>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0E9C"/>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6227"/>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A7356"/>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80E"/>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4CE6"/>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6E87"/>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A8D"/>
    <w:rsid w:val="00D67BC5"/>
    <w:rsid w:val="00D7021B"/>
    <w:rsid w:val="00D70D33"/>
    <w:rsid w:val="00D72AB1"/>
    <w:rsid w:val="00D73077"/>
    <w:rsid w:val="00D73C57"/>
    <w:rsid w:val="00D742FF"/>
    <w:rsid w:val="00D758B3"/>
    <w:rsid w:val="00D76ADC"/>
    <w:rsid w:val="00D76D05"/>
    <w:rsid w:val="00D77413"/>
    <w:rsid w:val="00D81F10"/>
    <w:rsid w:val="00D84A57"/>
    <w:rsid w:val="00D85288"/>
    <w:rsid w:val="00D874DF"/>
    <w:rsid w:val="00D87A12"/>
    <w:rsid w:val="00D912E2"/>
    <w:rsid w:val="00D91368"/>
    <w:rsid w:val="00D917E3"/>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2608"/>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0E4"/>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0A9F"/>
    <w:rsid w:val="00E60E87"/>
    <w:rsid w:val="00E61300"/>
    <w:rsid w:val="00E635B9"/>
    <w:rsid w:val="00E650C5"/>
    <w:rsid w:val="00E654CE"/>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85923"/>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709"/>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2B16"/>
    <w:rsid w:val="00F04393"/>
    <w:rsid w:val="00F05759"/>
    <w:rsid w:val="00F10CB9"/>
    <w:rsid w:val="00F110D5"/>
    <w:rsid w:val="00F12351"/>
    <w:rsid w:val="00F12910"/>
    <w:rsid w:val="00F129D1"/>
    <w:rsid w:val="00F1452C"/>
    <w:rsid w:val="00F158FE"/>
    <w:rsid w:val="00F16739"/>
    <w:rsid w:val="00F16DE2"/>
    <w:rsid w:val="00F2052B"/>
    <w:rsid w:val="00F20C99"/>
    <w:rsid w:val="00F2260F"/>
    <w:rsid w:val="00F242AD"/>
    <w:rsid w:val="00F247F2"/>
    <w:rsid w:val="00F265F7"/>
    <w:rsid w:val="00F27FA6"/>
    <w:rsid w:val="00F31EDC"/>
    <w:rsid w:val="00F33258"/>
    <w:rsid w:val="00F33DC8"/>
    <w:rsid w:val="00F341C6"/>
    <w:rsid w:val="00F34444"/>
    <w:rsid w:val="00F34596"/>
    <w:rsid w:val="00F40BEA"/>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1CBE"/>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A3D"/>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636"/>
    <w:rsid w:val="00FF6822"/>
    <w:rsid w:val="00FF6EA5"/>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uiPriority w:val="99"/>
    <w:semiHidden/>
    <w:rsid w:val="004D4FBD"/>
    <w:rPr>
      <w:color w:val="808080"/>
    </w:rPr>
  </w:style>
  <w:style w:type="character" w:customStyle="1" w:styleId="HeaderChar">
    <w:name w:val="Header Char"/>
    <w:aliases w:val="header odd Char"/>
    <w:link w:val="Header"/>
    <w:rsid w:val="000D5737"/>
    <w:rPr>
      <w:rFonts w:ascii="Arial" w:hAnsi="Arial"/>
      <w:b/>
      <w:noProof/>
      <w:sz w:val="1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eastAsia="en-US"/>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uiPriority w:val="99"/>
    <w:semiHidden/>
    <w:rsid w:val="004D4FBD"/>
    <w:rPr>
      <w:color w:val="808080"/>
    </w:rPr>
  </w:style>
  <w:style w:type="character" w:customStyle="1" w:styleId="HeaderChar">
    <w:name w:val="Header Char"/>
    <w:aliases w:val="header odd Char"/>
    <w:link w:val="Header"/>
    <w:rsid w:val="000D5737"/>
    <w:rPr>
      <w:rFonts w:ascii="Arial" w:hAnsi="Arial"/>
      <w:b/>
      <w:noProof/>
      <w:sz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4037639">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112892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389618">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22064-8028-4472-B2D8-377522084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6410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Tony Ekpenyong</cp:lastModifiedBy>
  <cp:revision>4</cp:revision>
  <cp:lastPrinted>2016-09-26T06:54:00Z</cp:lastPrinted>
  <dcterms:created xsi:type="dcterms:W3CDTF">2018-11-30T03:07:00Z</dcterms:created>
  <dcterms:modified xsi:type="dcterms:W3CDTF">2018-12-03T06:24:00Z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